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1848" w:rsidRDefault="00A81848" w:rsidP="00A81848">
      <w:pPr>
        <w:pStyle w:val="Nze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-323850</wp:posOffset>
                </wp:positionV>
                <wp:extent cx="4457700" cy="1257300"/>
                <wp:effectExtent l="4445" t="0" r="0" b="381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848" w:rsidRPr="000C01C5" w:rsidRDefault="00A81848" w:rsidP="00A8184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C01C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SVAZEK  OBCÍ  NOVOBORSKA</w:t>
                            </w:r>
                          </w:p>
                          <w:p w:rsidR="00A81848" w:rsidRDefault="00A81848" w:rsidP="00A81848">
                            <w:pPr>
                              <w:jc w:val="center"/>
                            </w:pPr>
                          </w:p>
                          <w:p w:rsidR="00A81848" w:rsidRPr="000C01C5" w:rsidRDefault="00A81848" w:rsidP="00A81848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C01C5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Náměstí míru 1, 473 01  </w:t>
                            </w:r>
                            <w:smartTag w:uri="urn:schemas-microsoft-com:office:smarttags" w:element="PersonName">
                              <w:smartTagPr>
                                <w:attr w:name="ProductID" w:val="Nov� Bor"/>
                              </w:smartTagPr>
                              <w:r w:rsidRPr="000C01C5"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  <w:t>Nový Bor</w:t>
                              </w:r>
                            </w:smartTag>
                            <w:r w:rsidRPr="000C01C5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IČ: 68955057</w:t>
                            </w:r>
                            <w:r w:rsidRPr="000C01C5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A81848" w:rsidRPr="000C01C5" w:rsidRDefault="00A81848" w:rsidP="00A81848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C01C5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hyperlink r:id="rId8" w:history="1">
                              <w:r w:rsidRPr="000C01C5">
                                <w:rPr>
                                  <w:rStyle w:val="Hypertextovodkaz"/>
                                  <w:i/>
                                  <w:iCs/>
                                  <w:sz w:val="28"/>
                                  <w:szCs w:val="28"/>
                                </w:rPr>
                                <w:t>region@novy-bor.cz</w:t>
                              </w:r>
                            </w:hyperlink>
                          </w:p>
                          <w:p w:rsidR="00A81848" w:rsidRDefault="00A81848" w:rsidP="00A818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-25.5pt;width:351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" filled="f" stroked="f">
                <v:textbox>
                  <w:txbxContent>
                    <w:p w:rsidR="00A81848" w:rsidRPr="000C01C5" w:rsidRDefault="00A81848" w:rsidP="00A8184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proofErr w:type="gramStart"/>
                      <w:r w:rsidRPr="000C01C5">
                        <w:rPr>
                          <w:b/>
                          <w:bCs/>
                          <w:sz w:val="36"/>
                          <w:szCs w:val="36"/>
                        </w:rPr>
                        <w:t>SVAZEK  OBCÍ</w:t>
                      </w:r>
                      <w:proofErr w:type="gramEnd"/>
                      <w:r w:rsidRPr="000C01C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 NOVOBORSKA</w:t>
                      </w:r>
                    </w:p>
                    <w:p w:rsidR="00A81848" w:rsidRDefault="00A81848" w:rsidP="00A81848">
                      <w:pPr>
                        <w:jc w:val="center"/>
                      </w:pPr>
                    </w:p>
                    <w:p w:rsidR="00A81848" w:rsidRPr="000C01C5" w:rsidRDefault="00A81848" w:rsidP="00A81848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0C01C5">
                        <w:rPr>
                          <w:i/>
                          <w:iCs/>
                          <w:sz w:val="28"/>
                          <w:szCs w:val="28"/>
                        </w:rPr>
                        <w:t xml:space="preserve">Náměstí míru 1, </w:t>
                      </w:r>
                      <w:proofErr w:type="gramStart"/>
                      <w:r w:rsidRPr="000C01C5">
                        <w:rPr>
                          <w:i/>
                          <w:iCs/>
                          <w:sz w:val="28"/>
                          <w:szCs w:val="28"/>
                        </w:rPr>
                        <w:t xml:space="preserve">473 01  </w:t>
                      </w:r>
                      <w:smartTag w:uri="urn:schemas-microsoft-com:office:smarttags" w:element="PersonName">
                        <w:smartTagPr>
                          <w:attr w:name="ProductID" w:val="Nov� Bor"/>
                        </w:smartTagPr>
                        <w:r w:rsidRPr="000C01C5">
                          <w:rPr>
                            <w:i/>
                            <w:iCs/>
                            <w:sz w:val="28"/>
                            <w:szCs w:val="28"/>
                          </w:rPr>
                          <w:t>Nový</w:t>
                        </w:r>
                        <w:proofErr w:type="gramEnd"/>
                        <w:r w:rsidRPr="000C01C5">
                          <w:rPr>
                            <w:i/>
                            <w:iCs/>
                            <w:sz w:val="28"/>
                            <w:szCs w:val="28"/>
                          </w:rPr>
                          <w:t xml:space="preserve"> Bor</w:t>
                        </w:r>
                      </w:smartTag>
                      <w:r w:rsidRPr="000C01C5">
                        <w:rPr>
                          <w:i/>
                          <w:iCs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IČ: 68955057</w:t>
                      </w:r>
                      <w:r w:rsidRPr="000C01C5">
                        <w:rPr>
                          <w:i/>
                          <w:iCs/>
                          <w:sz w:val="28"/>
                          <w:szCs w:val="28"/>
                        </w:rPr>
                        <w:t>,</w:t>
                      </w:r>
                    </w:p>
                    <w:p w:rsidR="00A81848" w:rsidRPr="000C01C5" w:rsidRDefault="00A81848" w:rsidP="00A81848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0C01C5">
                        <w:rPr>
                          <w:i/>
                          <w:iCs/>
                          <w:sz w:val="28"/>
                          <w:szCs w:val="28"/>
                        </w:rPr>
                        <w:t xml:space="preserve">e-mail: </w:t>
                      </w:r>
                      <w:hyperlink r:id="rId9" w:history="1">
                        <w:r w:rsidRPr="000C01C5">
                          <w:rPr>
                            <w:rStyle w:val="Hypertextovodkaz"/>
                            <w:i/>
                            <w:iCs/>
                            <w:sz w:val="28"/>
                            <w:szCs w:val="28"/>
                          </w:rPr>
                          <w:t>region@novy-bor.cz</w:t>
                        </w:r>
                      </w:hyperlink>
                    </w:p>
                    <w:p w:rsidR="00A81848" w:rsidRDefault="00A81848" w:rsidP="00A818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-440055</wp:posOffset>
            </wp:positionV>
            <wp:extent cx="1828800" cy="1313180"/>
            <wp:effectExtent l="0" t="0" r="0" b="127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904" r="1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848" w:rsidRDefault="00A81848" w:rsidP="00A81848"/>
    <w:p w:rsidR="00A81848" w:rsidRDefault="00A81848" w:rsidP="00A81848">
      <w:pPr>
        <w:jc w:val="center"/>
        <w:rPr>
          <w:i/>
          <w:iCs/>
          <w:sz w:val="22"/>
          <w:szCs w:val="22"/>
        </w:rPr>
      </w:pPr>
    </w:p>
    <w:p w:rsidR="00A81848" w:rsidRDefault="00A81848" w:rsidP="00A81848">
      <w:pPr>
        <w:rPr>
          <w:sz w:val="22"/>
          <w:szCs w:val="22"/>
        </w:rPr>
      </w:pPr>
    </w:p>
    <w:p w:rsidR="00A81848" w:rsidRDefault="00A81848" w:rsidP="00A81848">
      <w:pPr>
        <w:rPr>
          <w:sz w:val="22"/>
          <w:szCs w:val="22"/>
        </w:rPr>
      </w:pPr>
    </w:p>
    <w:p w:rsidR="00A81848" w:rsidRDefault="00A81848" w:rsidP="00A81848">
      <w:pPr>
        <w:rPr>
          <w:sz w:val="22"/>
          <w:szCs w:val="22"/>
        </w:rPr>
      </w:pPr>
    </w:p>
    <w:p w:rsidR="00A81848" w:rsidRPr="00F86922" w:rsidRDefault="00A81848" w:rsidP="00A81848"/>
    <w:p w:rsidR="00A81848" w:rsidRPr="00275176" w:rsidRDefault="00A81848" w:rsidP="00A81848">
      <w:pPr>
        <w:pStyle w:val="Nadpis3"/>
        <w:rPr>
          <w:rFonts w:ascii="Times New Roman" w:hAnsi="Times New Roman"/>
        </w:rPr>
      </w:pPr>
      <w:r w:rsidRPr="00275176">
        <w:rPr>
          <w:rFonts w:ascii="Times New Roman" w:hAnsi="Times New Roman"/>
        </w:rPr>
        <w:t>Závěrečný účet za rok 20</w:t>
      </w:r>
      <w:r>
        <w:rPr>
          <w:rFonts w:ascii="Times New Roman" w:hAnsi="Times New Roman"/>
        </w:rPr>
        <w:t>12</w:t>
      </w:r>
    </w:p>
    <w:p w:rsidR="00A81848" w:rsidRDefault="00A81848" w:rsidP="00A81848"/>
    <w:p w:rsidR="00A81848" w:rsidRDefault="00A81848" w:rsidP="00A81848">
      <w:pPr>
        <w:rPr>
          <w:rStyle w:val="Siln"/>
          <w:szCs w:val="24"/>
        </w:rPr>
      </w:pPr>
    </w:p>
    <w:p w:rsidR="00A81848" w:rsidRPr="00275176" w:rsidRDefault="00A81848" w:rsidP="00A81848">
      <w:pPr>
        <w:rPr>
          <w:b/>
          <w:sz w:val="24"/>
          <w:szCs w:val="24"/>
        </w:rPr>
      </w:pPr>
      <w:r w:rsidRPr="00275176">
        <w:rPr>
          <w:rStyle w:val="Siln"/>
          <w:szCs w:val="24"/>
        </w:rPr>
        <w:t>Členské obce svazku</w:t>
      </w:r>
      <w:r>
        <w:rPr>
          <w:rStyle w:val="Siln"/>
          <w:szCs w:val="24"/>
        </w:rPr>
        <w:t xml:space="preserve">: </w:t>
      </w:r>
      <w:r w:rsidRPr="00275176">
        <w:rPr>
          <w:rStyle w:val="Siln"/>
          <w:b w:val="0"/>
          <w:szCs w:val="24"/>
        </w:rPr>
        <w:t>Cvikov,</w:t>
      </w:r>
      <w:r>
        <w:rPr>
          <w:rStyle w:val="Siln"/>
          <w:b w:val="0"/>
          <w:szCs w:val="24"/>
        </w:rPr>
        <w:t xml:space="preserve"> Česká Lípa,</w:t>
      </w:r>
      <w:r w:rsidRPr="00275176">
        <w:rPr>
          <w:rStyle w:val="Siln"/>
          <w:b w:val="0"/>
          <w:szCs w:val="24"/>
        </w:rPr>
        <w:t xml:space="preserve"> </w:t>
      </w:r>
      <w:smartTag w:uri="urn:schemas-microsoft-com:office:smarttags" w:element="PersonName">
        <w:r w:rsidRPr="00275176">
          <w:rPr>
            <w:rStyle w:val="Siln"/>
            <w:b w:val="0"/>
            <w:szCs w:val="24"/>
          </w:rPr>
          <w:t>Chotovice</w:t>
        </w:r>
      </w:smartTag>
      <w:r w:rsidRPr="00275176">
        <w:rPr>
          <w:rStyle w:val="Siln"/>
          <w:b w:val="0"/>
          <w:szCs w:val="24"/>
        </w:rPr>
        <w:t xml:space="preserve">, </w:t>
      </w:r>
      <w:smartTag w:uri="urn:schemas-microsoft-com:office:smarttags" w:element="PersonName">
        <w:smartTagPr>
          <w:attr w:name="ProductID" w:val="Kamenický Šenov"/>
        </w:smartTagPr>
        <w:r w:rsidRPr="00275176">
          <w:rPr>
            <w:rStyle w:val="Siln"/>
            <w:b w:val="0"/>
            <w:szCs w:val="24"/>
          </w:rPr>
          <w:t>Kamenický Šenov</w:t>
        </w:r>
      </w:smartTag>
      <w:r w:rsidRPr="00275176">
        <w:rPr>
          <w:rStyle w:val="Siln"/>
          <w:b w:val="0"/>
          <w:szCs w:val="24"/>
        </w:rPr>
        <w:t xml:space="preserve">, Krompach, </w:t>
      </w:r>
      <w:smartTag w:uri="urn:schemas-microsoft-com:office:smarttags" w:element="PersonName">
        <w:smartTagPr>
          <w:attr w:name="ProductID" w:val="Kunratice u Cvikova"/>
        </w:smartTagPr>
        <w:r w:rsidRPr="00275176">
          <w:rPr>
            <w:rStyle w:val="Siln"/>
            <w:b w:val="0"/>
            <w:szCs w:val="24"/>
          </w:rPr>
          <w:t>Kunratice u Cvikova</w:t>
        </w:r>
      </w:smartTag>
      <w:r w:rsidRPr="00275176">
        <w:rPr>
          <w:rStyle w:val="Siln"/>
          <w:b w:val="0"/>
          <w:szCs w:val="24"/>
        </w:rPr>
        <w:t xml:space="preserve">, Mařenice, </w:t>
      </w:r>
      <w:smartTag w:uri="urn:schemas-microsoft-com:office:smarttags" w:element="PersonName">
        <w:smartTagPr>
          <w:attr w:name="ProductID" w:val="Nov� Bor"/>
        </w:smartTagPr>
        <w:r w:rsidRPr="00275176">
          <w:rPr>
            <w:rStyle w:val="Siln"/>
            <w:b w:val="0"/>
            <w:szCs w:val="24"/>
          </w:rPr>
          <w:t>Nový Bor</w:t>
        </w:r>
      </w:smartTag>
      <w:r w:rsidRPr="00275176">
        <w:rPr>
          <w:rStyle w:val="Siln"/>
          <w:b w:val="0"/>
          <w:szCs w:val="24"/>
        </w:rPr>
        <w:t xml:space="preserve">, </w:t>
      </w:r>
      <w:smartTag w:uri="urn:schemas-microsoft-com:office:smarttags" w:element="PersonName">
        <w:smartTagPr>
          <w:attr w:name="ProductID" w:val="Nový Oldřichov"/>
        </w:smartTagPr>
        <w:r w:rsidRPr="00275176">
          <w:rPr>
            <w:rStyle w:val="Siln"/>
            <w:b w:val="0"/>
            <w:szCs w:val="24"/>
          </w:rPr>
          <w:t>Nový Oldřichov</w:t>
        </w:r>
      </w:smartTag>
      <w:r w:rsidRPr="00275176">
        <w:rPr>
          <w:rStyle w:val="Siln"/>
          <w:b w:val="0"/>
          <w:szCs w:val="24"/>
        </w:rPr>
        <w:t>, Okrouhlá, Polevsko, Prysk, Radvanec, Skalice u České Lípy, Sloup v Čechách, Slunečná, Svojkov, Svor</w:t>
      </w:r>
    </w:p>
    <w:p w:rsidR="00A81848" w:rsidRPr="00F86922" w:rsidRDefault="00A81848" w:rsidP="00A81848"/>
    <w:p w:rsidR="00A81848" w:rsidRPr="00F86922" w:rsidRDefault="00A81848" w:rsidP="00A81848">
      <w:pPr>
        <w:pStyle w:val="Nadpis1"/>
        <w:rPr>
          <w:rFonts w:ascii="Times New Roman" w:hAnsi="Times New Roman"/>
          <w:b/>
          <w:caps/>
        </w:rPr>
      </w:pPr>
    </w:p>
    <w:p w:rsidR="00A81848" w:rsidRPr="00F86922" w:rsidRDefault="00A81848" w:rsidP="00A81848">
      <w:pPr>
        <w:pStyle w:val="Nadpis1"/>
        <w:jc w:val="center"/>
        <w:rPr>
          <w:rFonts w:ascii="Times New Roman" w:hAnsi="Times New Roman"/>
          <w:b/>
          <w:caps/>
        </w:rPr>
      </w:pPr>
      <w:r w:rsidRPr="00F86922">
        <w:rPr>
          <w:rFonts w:ascii="Times New Roman" w:hAnsi="Times New Roman"/>
          <w:b/>
          <w:caps/>
        </w:rPr>
        <w:t>I. Údaje o p</w:t>
      </w:r>
      <w:r>
        <w:rPr>
          <w:rFonts w:ascii="Times New Roman" w:hAnsi="Times New Roman"/>
          <w:b/>
          <w:caps/>
        </w:rPr>
        <w:t>lnění příjmů a výdajů za rok 2012</w:t>
      </w:r>
    </w:p>
    <w:p w:rsidR="00A81848" w:rsidRPr="00F86922" w:rsidRDefault="00A81848" w:rsidP="00A81848">
      <w:pPr>
        <w:jc w:val="center"/>
        <w:rPr>
          <w:sz w:val="24"/>
        </w:rPr>
      </w:pPr>
    </w:p>
    <w:tbl>
      <w:tblPr>
        <w:tblW w:w="786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2"/>
        <w:gridCol w:w="1460"/>
        <w:gridCol w:w="1363"/>
        <w:gridCol w:w="1290"/>
        <w:gridCol w:w="1327"/>
      </w:tblGrid>
      <w:tr w:rsidR="00A81848" w:rsidRPr="00F86922" w:rsidTr="00414F48">
        <w:trPr>
          <w:trHeight w:val="540"/>
        </w:trPr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81848" w:rsidRPr="00F86922" w:rsidRDefault="00A81848" w:rsidP="00414F48">
            <w:pPr>
              <w:jc w:val="both"/>
            </w:pPr>
            <w:r w:rsidRPr="00F86922"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1848" w:rsidRPr="00F86922" w:rsidRDefault="00A81848" w:rsidP="00414F48">
            <w:pPr>
              <w:jc w:val="center"/>
            </w:pPr>
            <w:r w:rsidRPr="00F86922">
              <w:t>schválený rozpočet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1848" w:rsidRPr="00F86922" w:rsidRDefault="00A81848" w:rsidP="00414F48">
            <w:pPr>
              <w:jc w:val="center"/>
            </w:pPr>
            <w:r>
              <w:t>Upravený rozpočet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A81848" w:rsidRPr="00F86922" w:rsidRDefault="00A81848" w:rsidP="00414F48">
            <w:pPr>
              <w:jc w:val="center"/>
            </w:pPr>
            <w:r>
              <w:t>Skutečnost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1848" w:rsidRPr="00F86922" w:rsidRDefault="00A81848" w:rsidP="00414F48">
            <w:pPr>
              <w:jc w:val="center"/>
            </w:pPr>
            <w:r w:rsidRPr="00F86922">
              <w:t>skut/RU %</w:t>
            </w:r>
          </w:p>
        </w:tc>
      </w:tr>
      <w:tr w:rsidR="00A81848" w:rsidRPr="00F86922" w:rsidTr="00414F48">
        <w:trPr>
          <w:trHeight w:val="499"/>
        </w:trPr>
        <w:tc>
          <w:tcPr>
            <w:tcW w:w="24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81848" w:rsidRPr="00F86922" w:rsidRDefault="00A81848" w:rsidP="00414F48">
            <w:pPr>
              <w:jc w:val="both"/>
            </w:pPr>
            <w:r w:rsidRPr="00F86922">
              <w:rPr>
                <w:b/>
                <w:bCs/>
              </w:rPr>
              <w:t>Příjmy celkem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848" w:rsidRPr="00F82EFB" w:rsidRDefault="00A81848" w:rsidP="00A81848">
            <w:pPr>
              <w:jc w:val="center"/>
              <w:rPr>
                <w:b/>
              </w:rPr>
            </w:pPr>
            <w:r w:rsidRPr="00F82EFB">
              <w:rPr>
                <w:b/>
              </w:rPr>
              <w:t>36</w:t>
            </w:r>
            <w:r>
              <w:rPr>
                <w:b/>
              </w:rPr>
              <w:t>0</w:t>
            </w:r>
            <w:r w:rsidRPr="00F82EFB">
              <w:rPr>
                <w:b/>
              </w:rPr>
              <w:t>.</w:t>
            </w:r>
            <w:r>
              <w:rPr>
                <w:b/>
              </w:rPr>
              <w:t>854</w:t>
            </w:r>
            <w:r w:rsidRPr="00F82EFB">
              <w:rPr>
                <w:b/>
              </w:rPr>
              <w:t>,00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848" w:rsidRPr="00F82EFB" w:rsidRDefault="00A81848" w:rsidP="00A8184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82EFB">
              <w:rPr>
                <w:b/>
              </w:rPr>
              <w:t>.</w:t>
            </w:r>
            <w:r>
              <w:rPr>
                <w:b/>
              </w:rPr>
              <w:t>135</w:t>
            </w:r>
            <w:r w:rsidRPr="00F82EFB">
              <w:rPr>
                <w:b/>
              </w:rPr>
              <w:t>.</w:t>
            </w:r>
            <w:r>
              <w:rPr>
                <w:b/>
              </w:rPr>
              <w:t>261</w:t>
            </w:r>
            <w:r w:rsidRPr="00F82EFB">
              <w:rPr>
                <w:b/>
              </w:rPr>
              <w:t>,</w:t>
            </w:r>
            <w:r>
              <w:rPr>
                <w:b/>
              </w:rPr>
              <w:t>3</w:t>
            </w:r>
            <w:r w:rsidRPr="00F82EFB">
              <w:rPr>
                <w:b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848" w:rsidRPr="00F82EFB" w:rsidRDefault="00A81848" w:rsidP="00A818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82EFB">
              <w:rPr>
                <w:b/>
              </w:rPr>
              <w:t>.</w:t>
            </w:r>
            <w:r>
              <w:rPr>
                <w:b/>
              </w:rPr>
              <w:t>837</w:t>
            </w:r>
            <w:r w:rsidRPr="00F82EFB">
              <w:rPr>
                <w:b/>
              </w:rPr>
              <w:t>.</w:t>
            </w:r>
            <w:r>
              <w:rPr>
                <w:b/>
              </w:rPr>
              <w:t>166</w:t>
            </w:r>
            <w:r w:rsidRPr="00F82EFB">
              <w:rPr>
                <w:b/>
              </w:rPr>
              <w:t>,</w:t>
            </w:r>
            <w:r>
              <w:rPr>
                <w:b/>
              </w:rPr>
              <w:t>66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848" w:rsidRPr="00F86922" w:rsidRDefault="00A81848" w:rsidP="00A81848">
            <w:pPr>
              <w:jc w:val="center"/>
            </w:pPr>
            <w:r>
              <w:t>86,04</w:t>
            </w:r>
          </w:p>
        </w:tc>
      </w:tr>
      <w:tr w:rsidR="00A81848" w:rsidRPr="00F86922" w:rsidTr="00414F48">
        <w:trPr>
          <w:trHeight w:val="255"/>
        </w:trPr>
        <w:tc>
          <w:tcPr>
            <w:tcW w:w="24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81848" w:rsidRPr="00F86922" w:rsidRDefault="00A81848" w:rsidP="00414F48">
            <w:pPr>
              <w:jc w:val="both"/>
              <w:rPr>
                <w:b/>
                <w:bCs/>
              </w:rPr>
            </w:pPr>
            <w:r w:rsidRPr="00F86922">
              <w:rPr>
                <w:b/>
                <w:bCs/>
              </w:rPr>
              <w:t>Výdaje celkem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848" w:rsidRPr="00F86922" w:rsidRDefault="00A81848" w:rsidP="00A818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360.854,00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848" w:rsidRPr="00F86922" w:rsidRDefault="00A81848" w:rsidP="00A818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2.135.261,32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848" w:rsidRPr="00F86922" w:rsidRDefault="00A81848" w:rsidP="00A818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1.768.341,46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848" w:rsidRPr="00F86922" w:rsidRDefault="00A81848" w:rsidP="00A81848">
            <w:pPr>
              <w:jc w:val="center"/>
            </w:pPr>
            <w:r>
              <w:t>82,82</w:t>
            </w:r>
          </w:p>
        </w:tc>
      </w:tr>
      <w:tr w:rsidR="00A81848" w:rsidRPr="00F86922" w:rsidTr="00414F48">
        <w:trPr>
          <w:trHeight w:val="255"/>
        </w:trPr>
        <w:tc>
          <w:tcPr>
            <w:tcW w:w="24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81848" w:rsidRPr="00F86922" w:rsidRDefault="00A81848" w:rsidP="00414F48">
            <w:pPr>
              <w:jc w:val="both"/>
              <w:rPr>
                <w:b/>
                <w:bCs/>
              </w:rPr>
            </w:pPr>
            <w:r w:rsidRPr="00F86922">
              <w:rPr>
                <w:b/>
                <w:bCs/>
              </w:rPr>
              <w:t>Saldo: příjmy – výdaje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848" w:rsidRPr="00F86922" w:rsidRDefault="00A81848" w:rsidP="00414F48">
            <w:pPr>
              <w:jc w:val="center"/>
              <w:rPr>
                <w:b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848" w:rsidRPr="00F86922" w:rsidRDefault="00A81848" w:rsidP="00414F48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848" w:rsidRPr="00F86922" w:rsidRDefault="00A81848" w:rsidP="00A818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68.825,20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848" w:rsidRPr="00F86922" w:rsidRDefault="00A81848" w:rsidP="00414F48">
            <w:pPr>
              <w:jc w:val="center"/>
              <w:rPr>
                <w:b/>
                <w:bCs/>
              </w:rPr>
            </w:pPr>
          </w:p>
        </w:tc>
      </w:tr>
      <w:tr w:rsidR="00A81848" w:rsidRPr="00F86922" w:rsidTr="00414F48">
        <w:trPr>
          <w:trHeight w:val="255"/>
        </w:trPr>
        <w:tc>
          <w:tcPr>
            <w:tcW w:w="24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81848" w:rsidRPr="00F86922" w:rsidRDefault="00A81848" w:rsidP="00414F48">
            <w:pPr>
              <w:jc w:val="both"/>
            </w:pPr>
            <w:r w:rsidRPr="00F86922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848" w:rsidRPr="00F86922" w:rsidRDefault="00A81848" w:rsidP="00414F48">
            <w:pPr>
              <w:jc w:val="center"/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848" w:rsidRPr="00F86922" w:rsidRDefault="00A81848" w:rsidP="00414F48">
            <w:pPr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848" w:rsidRPr="00F86922" w:rsidRDefault="00A81848" w:rsidP="00414F48">
            <w:pPr>
              <w:jc w:val="center"/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848" w:rsidRPr="00F86922" w:rsidRDefault="00A81848" w:rsidP="00414F48">
            <w:pPr>
              <w:jc w:val="center"/>
            </w:pPr>
          </w:p>
        </w:tc>
      </w:tr>
      <w:tr w:rsidR="00A81848" w:rsidRPr="00F86922" w:rsidTr="00414F48">
        <w:trPr>
          <w:trHeight w:val="318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81848" w:rsidRPr="00F86922" w:rsidRDefault="00A81848" w:rsidP="00414F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F86922">
              <w:rPr>
                <w:b/>
                <w:bCs/>
              </w:rPr>
              <w:t>inancování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848" w:rsidRPr="00F82EFB" w:rsidRDefault="00A81848" w:rsidP="00414F48">
            <w:pPr>
              <w:jc w:val="center"/>
              <w:rPr>
                <w:b/>
                <w:bCs/>
              </w:rPr>
            </w:pPr>
            <w:r w:rsidRPr="00F82EFB">
              <w:rPr>
                <w:b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848" w:rsidRPr="00F86922" w:rsidRDefault="00A81848" w:rsidP="00414F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1848" w:rsidRPr="00F86922" w:rsidRDefault="00A81848" w:rsidP="00A818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-68.825,20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848" w:rsidRPr="00F86922" w:rsidRDefault="00A81848" w:rsidP="00414F48">
            <w:pPr>
              <w:jc w:val="center"/>
              <w:rPr>
                <w:b/>
                <w:bCs/>
              </w:rPr>
            </w:pPr>
          </w:p>
        </w:tc>
      </w:tr>
    </w:tbl>
    <w:p w:rsidR="00A81848" w:rsidRPr="00F86922" w:rsidRDefault="00A81848" w:rsidP="00A81848">
      <w:pPr>
        <w:jc w:val="both"/>
        <w:rPr>
          <w:sz w:val="24"/>
        </w:rPr>
      </w:pPr>
    </w:p>
    <w:p w:rsidR="00A81848" w:rsidRPr="00275176" w:rsidRDefault="00A81848" w:rsidP="00A81848">
      <w:pPr>
        <w:jc w:val="both"/>
        <w:rPr>
          <w:sz w:val="24"/>
          <w:szCs w:val="24"/>
        </w:rPr>
      </w:pPr>
      <w:r w:rsidRPr="00275176">
        <w:rPr>
          <w:sz w:val="24"/>
          <w:szCs w:val="24"/>
        </w:rPr>
        <w:t xml:space="preserve">Svazek eviduje majetek v hodnotě      </w:t>
      </w:r>
      <w:r>
        <w:rPr>
          <w:sz w:val="24"/>
          <w:szCs w:val="24"/>
        </w:rPr>
        <w:t xml:space="preserve">        </w:t>
      </w:r>
      <w:r w:rsidR="00E0495E">
        <w:rPr>
          <w:sz w:val="24"/>
          <w:szCs w:val="24"/>
        </w:rPr>
        <w:t>424</w:t>
      </w:r>
      <w:r w:rsidRPr="00275176">
        <w:rPr>
          <w:sz w:val="24"/>
          <w:szCs w:val="24"/>
        </w:rPr>
        <w:t>.</w:t>
      </w:r>
      <w:r w:rsidR="00E0495E">
        <w:rPr>
          <w:sz w:val="24"/>
          <w:szCs w:val="24"/>
        </w:rPr>
        <w:t>338</w:t>
      </w:r>
      <w:r w:rsidRPr="00275176">
        <w:rPr>
          <w:sz w:val="24"/>
          <w:szCs w:val="24"/>
        </w:rPr>
        <w:t>,</w:t>
      </w:r>
      <w:r>
        <w:rPr>
          <w:sz w:val="24"/>
          <w:szCs w:val="24"/>
        </w:rPr>
        <w:t>54 Kč</w:t>
      </w:r>
    </w:p>
    <w:p w:rsidR="00A81848" w:rsidRPr="00275176" w:rsidRDefault="00A81848" w:rsidP="00A81848">
      <w:pPr>
        <w:rPr>
          <w:sz w:val="24"/>
          <w:szCs w:val="24"/>
        </w:rPr>
      </w:pPr>
      <w:r w:rsidRPr="00275176">
        <w:rPr>
          <w:sz w:val="24"/>
          <w:szCs w:val="24"/>
        </w:rPr>
        <w:t xml:space="preserve">Svazek eviduje závazky v hodnotě </w:t>
      </w:r>
      <w:r w:rsidRPr="00275176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</w:t>
      </w:r>
      <w:r w:rsidR="00E0495E">
        <w:rPr>
          <w:sz w:val="24"/>
          <w:szCs w:val="24"/>
        </w:rPr>
        <w:t>60</w:t>
      </w:r>
      <w:r w:rsidRPr="00275176">
        <w:rPr>
          <w:sz w:val="24"/>
          <w:szCs w:val="24"/>
        </w:rPr>
        <w:t>.</w:t>
      </w:r>
      <w:r w:rsidR="00E0495E">
        <w:rPr>
          <w:sz w:val="24"/>
          <w:szCs w:val="24"/>
        </w:rPr>
        <w:t>807</w:t>
      </w:r>
      <w:r w:rsidRPr="00275176">
        <w:rPr>
          <w:sz w:val="24"/>
          <w:szCs w:val="24"/>
        </w:rPr>
        <w:t>,</w:t>
      </w:r>
      <w:r w:rsidR="00E0495E">
        <w:rPr>
          <w:sz w:val="24"/>
          <w:szCs w:val="24"/>
        </w:rPr>
        <w:t>00</w:t>
      </w:r>
      <w:r>
        <w:rPr>
          <w:sz w:val="24"/>
          <w:szCs w:val="24"/>
        </w:rPr>
        <w:t xml:space="preserve"> Kč</w:t>
      </w:r>
    </w:p>
    <w:p w:rsidR="00A81848" w:rsidRDefault="00A81848" w:rsidP="00A81848">
      <w:pPr>
        <w:jc w:val="both"/>
        <w:rPr>
          <w:sz w:val="24"/>
          <w:szCs w:val="24"/>
        </w:rPr>
      </w:pPr>
      <w:r w:rsidRPr="00275176">
        <w:rPr>
          <w:sz w:val="24"/>
          <w:szCs w:val="24"/>
        </w:rPr>
        <w:t>Svazek eviduje pohledávky v </w:t>
      </w:r>
      <w:r>
        <w:rPr>
          <w:sz w:val="24"/>
          <w:szCs w:val="24"/>
        </w:rPr>
        <w:t>hodnotě</w:t>
      </w:r>
      <w:r w:rsidRPr="0027517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="00E0495E">
        <w:rPr>
          <w:sz w:val="24"/>
          <w:szCs w:val="24"/>
        </w:rPr>
        <w:t>50</w:t>
      </w:r>
      <w:r>
        <w:rPr>
          <w:sz w:val="24"/>
          <w:szCs w:val="24"/>
        </w:rPr>
        <w:t>.</w:t>
      </w:r>
      <w:r w:rsidR="00E0495E">
        <w:rPr>
          <w:sz w:val="24"/>
          <w:szCs w:val="24"/>
        </w:rPr>
        <w:t>254</w:t>
      </w:r>
      <w:r>
        <w:rPr>
          <w:sz w:val="24"/>
          <w:szCs w:val="24"/>
        </w:rPr>
        <w:t>,00</w:t>
      </w:r>
      <w:r w:rsidRPr="00275176">
        <w:rPr>
          <w:sz w:val="24"/>
          <w:szCs w:val="24"/>
        </w:rPr>
        <w:t xml:space="preserve"> Kč</w:t>
      </w:r>
    </w:p>
    <w:p w:rsidR="00A81848" w:rsidRDefault="00A81848" w:rsidP="00A81848">
      <w:pPr>
        <w:jc w:val="both"/>
        <w:rPr>
          <w:sz w:val="24"/>
          <w:szCs w:val="24"/>
        </w:rPr>
      </w:pPr>
      <w:r>
        <w:rPr>
          <w:sz w:val="24"/>
          <w:szCs w:val="24"/>
        </w:rPr>
        <w:t>Stav pokladny k 31.12.2011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0,00 Kč</w:t>
      </w:r>
    </w:p>
    <w:p w:rsidR="00A81848" w:rsidRDefault="00A81848" w:rsidP="00A81848">
      <w:pPr>
        <w:jc w:val="both"/>
        <w:rPr>
          <w:sz w:val="24"/>
          <w:szCs w:val="24"/>
        </w:rPr>
      </w:pPr>
      <w:r>
        <w:rPr>
          <w:sz w:val="24"/>
          <w:szCs w:val="24"/>
        </w:rPr>
        <w:t>Zůstatek BÚ k 31.12.2011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E0495E">
        <w:rPr>
          <w:sz w:val="24"/>
          <w:szCs w:val="24"/>
        </w:rPr>
        <w:t>236</w:t>
      </w:r>
      <w:r>
        <w:rPr>
          <w:sz w:val="24"/>
          <w:szCs w:val="24"/>
        </w:rPr>
        <w:t>.</w:t>
      </w:r>
      <w:r w:rsidR="00E0495E">
        <w:rPr>
          <w:sz w:val="24"/>
          <w:szCs w:val="24"/>
        </w:rPr>
        <w:t>452</w:t>
      </w:r>
      <w:r>
        <w:rPr>
          <w:sz w:val="24"/>
          <w:szCs w:val="24"/>
        </w:rPr>
        <w:t>,</w:t>
      </w:r>
      <w:r w:rsidR="00E0495E">
        <w:rPr>
          <w:sz w:val="24"/>
          <w:szCs w:val="24"/>
        </w:rPr>
        <w:t>1</w:t>
      </w:r>
      <w:r>
        <w:rPr>
          <w:sz w:val="24"/>
          <w:szCs w:val="24"/>
        </w:rPr>
        <w:t>9 Kč</w:t>
      </w:r>
    </w:p>
    <w:p w:rsidR="00A81848" w:rsidRDefault="00A81848" w:rsidP="00A81848">
      <w:pPr>
        <w:jc w:val="both"/>
        <w:rPr>
          <w:sz w:val="24"/>
          <w:szCs w:val="24"/>
        </w:rPr>
      </w:pPr>
    </w:p>
    <w:p w:rsidR="00A81848" w:rsidRDefault="00A81848" w:rsidP="00A81848">
      <w:pPr>
        <w:jc w:val="both"/>
        <w:rPr>
          <w:sz w:val="24"/>
          <w:szCs w:val="24"/>
        </w:rPr>
      </w:pPr>
      <w:r>
        <w:rPr>
          <w:sz w:val="24"/>
          <w:szCs w:val="24"/>
        </w:rPr>
        <w:t>Výkaz FIN2-12M a Rozvaha jsou k nahlédnutí v kanceláři svazku.</w:t>
      </w:r>
    </w:p>
    <w:p w:rsidR="00A81848" w:rsidRPr="00275176" w:rsidRDefault="00A81848" w:rsidP="00A81848">
      <w:pPr>
        <w:jc w:val="both"/>
        <w:rPr>
          <w:sz w:val="24"/>
          <w:szCs w:val="24"/>
        </w:rPr>
      </w:pPr>
    </w:p>
    <w:p w:rsidR="00A81848" w:rsidRPr="00F86922" w:rsidRDefault="00A81848" w:rsidP="00A81848">
      <w:pPr>
        <w:pStyle w:val="Nadpis2"/>
        <w:jc w:val="center"/>
        <w:rPr>
          <w:rFonts w:ascii="Times New Roman" w:hAnsi="Times New Roman"/>
          <w:caps/>
        </w:rPr>
      </w:pPr>
      <w:r w:rsidRPr="00F86922">
        <w:rPr>
          <w:rFonts w:ascii="Times New Roman" w:hAnsi="Times New Roman"/>
          <w:caps/>
        </w:rPr>
        <w:t>II. Stav účelových fondů</w:t>
      </w:r>
    </w:p>
    <w:p w:rsidR="00A81848" w:rsidRPr="00F86922" w:rsidRDefault="00A81848" w:rsidP="00A81848">
      <w:pPr>
        <w:jc w:val="both"/>
        <w:rPr>
          <w:sz w:val="24"/>
        </w:rPr>
      </w:pPr>
    </w:p>
    <w:p w:rsidR="00A81848" w:rsidRDefault="00A81848" w:rsidP="00A81848">
      <w:pPr>
        <w:jc w:val="both"/>
        <w:rPr>
          <w:sz w:val="24"/>
        </w:rPr>
      </w:pPr>
      <w:r>
        <w:rPr>
          <w:sz w:val="24"/>
        </w:rPr>
        <w:t>Svazek nemá zřízeny žádné účelové fondy.</w:t>
      </w:r>
    </w:p>
    <w:p w:rsidR="00A81848" w:rsidRDefault="00A81848" w:rsidP="00A81848">
      <w:pPr>
        <w:jc w:val="both"/>
        <w:rPr>
          <w:sz w:val="24"/>
        </w:rPr>
      </w:pPr>
    </w:p>
    <w:p w:rsidR="00A81848" w:rsidRPr="00F86922" w:rsidRDefault="00A81848" w:rsidP="00A81848">
      <w:pPr>
        <w:jc w:val="both"/>
        <w:rPr>
          <w:sz w:val="24"/>
        </w:rPr>
      </w:pPr>
    </w:p>
    <w:p w:rsidR="00A81848" w:rsidRPr="00F86922" w:rsidRDefault="00A81848" w:rsidP="00A81848">
      <w:pPr>
        <w:pStyle w:val="Nadpis2"/>
        <w:jc w:val="center"/>
        <w:rPr>
          <w:rFonts w:ascii="Times New Roman" w:hAnsi="Times New Roman"/>
          <w:caps/>
        </w:rPr>
      </w:pPr>
      <w:r w:rsidRPr="00F86922">
        <w:rPr>
          <w:rFonts w:ascii="Times New Roman" w:hAnsi="Times New Roman"/>
          <w:caps/>
        </w:rPr>
        <w:t>III. Hospodařen</w:t>
      </w:r>
      <w:r>
        <w:rPr>
          <w:rFonts w:ascii="Times New Roman" w:hAnsi="Times New Roman"/>
          <w:caps/>
        </w:rPr>
        <w:t>í organizacE zřízenÉ</w:t>
      </w:r>
      <w:r w:rsidRPr="00F86922"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caps/>
        </w:rPr>
        <w:t>SVAZKEM</w:t>
      </w:r>
    </w:p>
    <w:p w:rsidR="00A81848" w:rsidRDefault="00A81848" w:rsidP="00A81848">
      <w:pPr>
        <w:jc w:val="center"/>
        <w:rPr>
          <w:sz w:val="24"/>
        </w:rPr>
      </w:pPr>
    </w:p>
    <w:p w:rsidR="00A81848" w:rsidRDefault="00A81848" w:rsidP="00A81848">
      <w:pPr>
        <w:rPr>
          <w:sz w:val="24"/>
        </w:rPr>
      </w:pPr>
      <w:r>
        <w:rPr>
          <w:sz w:val="24"/>
        </w:rPr>
        <w:t xml:space="preserve">Svazek obcí </w:t>
      </w:r>
      <w:proofErr w:type="spellStart"/>
      <w:r>
        <w:rPr>
          <w:sz w:val="24"/>
        </w:rPr>
        <w:t>Novoborska</w:t>
      </w:r>
      <w:proofErr w:type="spellEnd"/>
      <w:r>
        <w:rPr>
          <w:sz w:val="24"/>
        </w:rPr>
        <w:t xml:space="preserve"> nemá organizace jím zřízené.</w:t>
      </w:r>
    </w:p>
    <w:p w:rsidR="00A81848" w:rsidRPr="00F86922" w:rsidRDefault="00A81848" w:rsidP="00A81848">
      <w:pPr>
        <w:rPr>
          <w:sz w:val="24"/>
        </w:rPr>
      </w:pPr>
    </w:p>
    <w:p w:rsidR="00A81848" w:rsidRDefault="00A81848" w:rsidP="00A81848">
      <w:pPr>
        <w:rPr>
          <w:sz w:val="24"/>
        </w:rPr>
      </w:pPr>
    </w:p>
    <w:p w:rsidR="00A81848" w:rsidRPr="00737DDC" w:rsidRDefault="00A81848" w:rsidP="00A81848">
      <w:pPr>
        <w:pStyle w:val="Nadpis1"/>
        <w:jc w:val="center"/>
        <w:rPr>
          <w:rFonts w:ascii="Times New Roman" w:hAnsi="Times New Roman"/>
          <w:caps/>
        </w:rPr>
      </w:pPr>
      <w:r w:rsidRPr="00F86922">
        <w:rPr>
          <w:rFonts w:ascii="Times New Roman" w:hAnsi="Times New Roman"/>
          <w:b/>
          <w:caps/>
        </w:rPr>
        <w:t>IV. Vyúčtování finančních vztahů ke státnímu rozpočtu a rozpočtům ÚSC</w:t>
      </w:r>
      <w:r>
        <w:rPr>
          <w:rFonts w:ascii="Times New Roman" w:hAnsi="Times New Roman"/>
          <w:b/>
          <w:caps/>
        </w:rPr>
        <w:t xml:space="preserve">  </w:t>
      </w:r>
      <w:r>
        <w:rPr>
          <w:rFonts w:ascii="Times New Roman" w:hAnsi="Times New Roman"/>
          <w:caps/>
        </w:rPr>
        <w:t>(územně správní celky)</w:t>
      </w:r>
    </w:p>
    <w:p w:rsidR="00A81848" w:rsidRPr="00F86922" w:rsidRDefault="00A81848" w:rsidP="00A81848"/>
    <w:p w:rsidR="00A81848" w:rsidRDefault="00A81848" w:rsidP="00A81848">
      <w:pPr>
        <w:jc w:val="both"/>
        <w:rPr>
          <w:sz w:val="24"/>
        </w:rPr>
      </w:pPr>
      <w:r w:rsidRPr="00F86922">
        <w:rPr>
          <w:sz w:val="24"/>
        </w:rPr>
        <w:t xml:space="preserve">Dotace </w:t>
      </w:r>
      <w:r>
        <w:rPr>
          <w:sz w:val="24"/>
        </w:rPr>
        <w:t xml:space="preserve">Svazku obcí </w:t>
      </w:r>
      <w:proofErr w:type="spellStart"/>
      <w:r>
        <w:rPr>
          <w:sz w:val="24"/>
        </w:rPr>
        <w:t>Novoborska</w:t>
      </w:r>
      <w:proofErr w:type="spellEnd"/>
      <w:r>
        <w:rPr>
          <w:sz w:val="24"/>
        </w:rPr>
        <w:t xml:space="preserve"> činily v roce 201</w:t>
      </w:r>
      <w:r w:rsidR="00E0495E">
        <w:rPr>
          <w:sz w:val="24"/>
        </w:rPr>
        <w:t>2</w:t>
      </w:r>
      <w:r w:rsidRPr="00F86922">
        <w:rPr>
          <w:sz w:val="24"/>
        </w:rPr>
        <w:t xml:space="preserve"> celkem </w:t>
      </w:r>
      <w:r>
        <w:rPr>
          <w:sz w:val="24"/>
        </w:rPr>
        <w:t xml:space="preserve">  </w:t>
      </w:r>
      <w:r w:rsidR="005B2F0B">
        <w:rPr>
          <w:sz w:val="24"/>
        </w:rPr>
        <w:t>1</w:t>
      </w:r>
      <w:r>
        <w:rPr>
          <w:sz w:val="24"/>
        </w:rPr>
        <w:t>.</w:t>
      </w:r>
      <w:r w:rsidR="005B2F0B">
        <w:rPr>
          <w:sz w:val="24"/>
        </w:rPr>
        <w:t>241</w:t>
      </w:r>
      <w:r>
        <w:rPr>
          <w:sz w:val="24"/>
        </w:rPr>
        <w:t>.</w:t>
      </w:r>
      <w:r w:rsidR="005B2F0B">
        <w:rPr>
          <w:sz w:val="24"/>
        </w:rPr>
        <w:t>283</w:t>
      </w:r>
      <w:r>
        <w:rPr>
          <w:sz w:val="24"/>
        </w:rPr>
        <w:t>,</w:t>
      </w:r>
      <w:r w:rsidR="005B2F0B">
        <w:rPr>
          <w:sz w:val="24"/>
        </w:rPr>
        <w:t>79</w:t>
      </w:r>
      <w:r>
        <w:rPr>
          <w:sz w:val="24"/>
        </w:rPr>
        <w:t xml:space="preserve"> </w:t>
      </w:r>
      <w:r w:rsidRPr="00F86922">
        <w:rPr>
          <w:sz w:val="24"/>
        </w:rPr>
        <w:t>Kč</w:t>
      </w:r>
      <w:r>
        <w:rPr>
          <w:sz w:val="24"/>
        </w:rPr>
        <w:t xml:space="preserve"> </w:t>
      </w:r>
    </w:p>
    <w:p w:rsidR="00A81848" w:rsidRDefault="00A81848" w:rsidP="00A81848">
      <w:pPr>
        <w:jc w:val="both"/>
        <w:rPr>
          <w:sz w:val="24"/>
        </w:rPr>
      </w:pPr>
      <w:r>
        <w:rPr>
          <w:sz w:val="24"/>
        </w:rPr>
        <w:t>Údržba zeleně</w:t>
      </w:r>
      <w:r w:rsidR="005B2F0B">
        <w:rPr>
          <w:sz w:val="24"/>
        </w:rPr>
        <w:t xml:space="preserve"> v členských obcích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="005B2F0B">
        <w:rPr>
          <w:sz w:val="24"/>
        </w:rPr>
        <w:t>457</w:t>
      </w:r>
      <w:r>
        <w:rPr>
          <w:sz w:val="24"/>
        </w:rPr>
        <w:t>.000,00 Kč</w:t>
      </w:r>
    </w:p>
    <w:p w:rsidR="005B2F0B" w:rsidRDefault="005B2F0B" w:rsidP="00A81848">
      <w:pPr>
        <w:jc w:val="both"/>
        <w:rPr>
          <w:sz w:val="24"/>
        </w:rPr>
      </w:pPr>
      <w:r>
        <w:rPr>
          <w:sz w:val="24"/>
        </w:rPr>
        <w:t xml:space="preserve">Úprava </w:t>
      </w:r>
      <w:proofErr w:type="spellStart"/>
      <w:r>
        <w:rPr>
          <w:sz w:val="24"/>
        </w:rPr>
        <w:t>Lužickohorské</w:t>
      </w:r>
      <w:proofErr w:type="spellEnd"/>
      <w:r>
        <w:rPr>
          <w:sz w:val="24"/>
        </w:rPr>
        <w:t xml:space="preserve"> magistrály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100.000,00 Kč</w:t>
      </w:r>
    </w:p>
    <w:p w:rsidR="005B2F0B" w:rsidRDefault="005B2F0B" w:rsidP="00A81848">
      <w:pPr>
        <w:jc w:val="both"/>
        <w:rPr>
          <w:sz w:val="24"/>
        </w:rPr>
      </w:pPr>
      <w:r>
        <w:rPr>
          <w:sz w:val="24"/>
        </w:rPr>
        <w:t>Rozvoj odborných dovedností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156.870,00 Kč</w:t>
      </w:r>
    </w:p>
    <w:p w:rsidR="005B2F0B" w:rsidRDefault="005B2F0B" w:rsidP="00A81848">
      <w:pPr>
        <w:jc w:val="both"/>
        <w:rPr>
          <w:sz w:val="24"/>
        </w:rPr>
      </w:pPr>
      <w:r>
        <w:rPr>
          <w:sz w:val="24"/>
        </w:rPr>
        <w:t>Panoramatické tabule na vyhlídkách ERN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185.370,82 Kč</w:t>
      </w:r>
    </w:p>
    <w:p w:rsidR="005B2F0B" w:rsidRDefault="005B2F0B" w:rsidP="00A81848">
      <w:pPr>
        <w:jc w:val="both"/>
        <w:rPr>
          <w:sz w:val="24"/>
        </w:rPr>
      </w:pPr>
      <w:r>
        <w:rPr>
          <w:sz w:val="24"/>
        </w:rPr>
        <w:t>Lužické hory a Žitavské hory bez hranic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342.042,97 Kč</w:t>
      </w:r>
    </w:p>
    <w:p w:rsidR="00A81848" w:rsidRDefault="00A81848" w:rsidP="00A81848">
      <w:pPr>
        <w:jc w:val="both"/>
        <w:rPr>
          <w:sz w:val="24"/>
        </w:rPr>
      </w:pPr>
      <w:r w:rsidRPr="00F86922">
        <w:rPr>
          <w:sz w:val="24"/>
        </w:rPr>
        <w:t>Dotace byl</w:t>
      </w:r>
      <w:r>
        <w:rPr>
          <w:sz w:val="24"/>
        </w:rPr>
        <w:t>y řádně vyúčtovány.</w:t>
      </w:r>
      <w:r w:rsidRPr="00F86922">
        <w:rPr>
          <w:sz w:val="24"/>
        </w:rPr>
        <w:t xml:space="preserve"> </w:t>
      </w:r>
    </w:p>
    <w:p w:rsidR="00A81848" w:rsidRPr="00F86922" w:rsidRDefault="00A81848" w:rsidP="00A81848">
      <w:pPr>
        <w:jc w:val="both"/>
        <w:rPr>
          <w:sz w:val="24"/>
        </w:rPr>
      </w:pPr>
      <w:r w:rsidRPr="00F86922">
        <w:rPr>
          <w:sz w:val="24"/>
        </w:rPr>
        <w:lastRenderedPageBreak/>
        <w:t xml:space="preserve"> </w:t>
      </w:r>
    </w:p>
    <w:p w:rsidR="00A81848" w:rsidRPr="00F86922" w:rsidRDefault="00A81848" w:rsidP="00A81848">
      <w:pPr>
        <w:jc w:val="both"/>
        <w:rPr>
          <w:sz w:val="24"/>
        </w:rPr>
      </w:pPr>
    </w:p>
    <w:p w:rsidR="00A81848" w:rsidRPr="00F86922" w:rsidRDefault="00A81848" w:rsidP="00A81848">
      <w:pPr>
        <w:pStyle w:val="Zkladntext2"/>
        <w:jc w:val="center"/>
        <w:rPr>
          <w:rFonts w:ascii="Times New Roman" w:hAnsi="Times New Roman"/>
        </w:rPr>
      </w:pPr>
      <w:r w:rsidRPr="00F86922">
        <w:rPr>
          <w:rFonts w:ascii="Times New Roman" w:hAnsi="Times New Roman"/>
        </w:rPr>
        <w:t>V. Zpráva o výsledku přezkou</w:t>
      </w:r>
      <w:r>
        <w:rPr>
          <w:rFonts w:ascii="Times New Roman" w:hAnsi="Times New Roman"/>
        </w:rPr>
        <w:t>mání hospodaření SVAZKU OBCÍ nOVOBORSKA</w:t>
      </w:r>
    </w:p>
    <w:p w:rsidR="00A81848" w:rsidRPr="00F86922" w:rsidRDefault="00A81848" w:rsidP="00A81848">
      <w:pPr>
        <w:jc w:val="both"/>
        <w:rPr>
          <w:sz w:val="24"/>
        </w:rPr>
      </w:pPr>
    </w:p>
    <w:p w:rsidR="00A81848" w:rsidRDefault="00A81848" w:rsidP="00A81848">
      <w:pPr>
        <w:jc w:val="both"/>
        <w:rPr>
          <w:sz w:val="24"/>
        </w:rPr>
      </w:pPr>
      <w:r w:rsidRPr="00F86922">
        <w:rPr>
          <w:sz w:val="24"/>
        </w:rPr>
        <w:t xml:space="preserve">Přezkoumání hospodaření </w:t>
      </w:r>
      <w:r>
        <w:rPr>
          <w:sz w:val="24"/>
        </w:rPr>
        <w:t xml:space="preserve">Svazku obcí </w:t>
      </w:r>
      <w:proofErr w:type="spellStart"/>
      <w:r>
        <w:rPr>
          <w:sz w:val="24"/>
        </w:rPr>
        <w:t>Novoborska</w:t>
      </w:r>
      <w:proofErr w:type="spellEnd"/>
      <w:r w:rsidRPr="00F86922">
        <w:rPr>
          <w:sz w:val="24"/>
        </w:rPr>
        <w:t xml:space="preserve"> za rok 2</w:t>
      </w:r>
      <w:r>
        <w:rPr>
          <w:sz w:val="24"/>
        </w:rPr>
        <w:t>01</w:t>
      </w:r>
      <w:r w:rsidR="00E0495E">
        <w:rPr>
          <w:sz w:val="24"/>
        </w:rPr>
        <w:t>2</w:t>
      </w:r>
      <w:r>
        <w:rPr>
          <w:sz w:val="24"/>
        </w:rPr>
        <w:t xml:space="preserve"> bylo provedeno Libereckým krajem odborem kontroly, Bc. Alenou Vrbovou. V závěru zprávy se konstatuje:</w:t>
      </w:r>
    </w:p>
    <w:p w:rsidR="00375B9C" w:rsidRDefault="00375B9C" w:rsidP="00A81848">
      <w:pPr>
        <w:jc w:val="both"/>
        <w:rPr>
          <w:sz w:val="24"/>
        </w:rPr>
      </w:pPr>
    </w:p>
    <w:p w:rsidR="00A81848" w:rsidRPr="003010DC" w:rsidRDefault="00A81848" w:rsidP="00A81848">
      <w:pPr>
        <w:jc w:val="both"/>
        <w:rPr>
          <w:b/>
          <w:sz w:val="24"/>
        </w:rPr>
      </w:pPr>
      <w:r>
        <w:rPr>
          <w:sz w:val="24"/>
        </w:rPr>
        <w:t>„</w:t>
      </w:r>
      <w:r>
        <w:rPr>
          <w:b/>
          <w:sz w:val="24"/>
        </w:rPr>
        <w:t>Závěr“</w:t>
      </w:r>
    </w:p>
    <w:p w:rsidR="00A81848" w:rsidRDefault="00A81848" w:rsidP="00A8184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Plnění opatření k odstranění nedostatků zjištěných</w:t>
      </w:r>
    </w:p>
    <w:p w:rsidR="00A81848" w:rsidRDefault="00A81848" w:rsidP="00A8184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při přezkoumání hospodaření územního celku za předchozí roky </w:t>
      </w:r>
    </w:p>
    <w:p w:rsidR="00A81848" w:rsidRDefault="00A81848" w:rsidP="00A81848">
      <w:pPr>
        <w:ind w:left="360"/>
        <w:jc w:val="both"/>
        <w:rPr>
          <w:sz w:val="24"/>
        </w:rPr>
      </w:pPr>
      <w:r>
        <w:rPr>
          <w:sz w:val="24"/>
        </w:rPr>
        <w:t xml:space="preserve">– </w:t>
      </w:r>
      <w:r w:rsidR="005B2F0B">
        <w:rPr>
          <w:sz w:val="24"/>
        </w:rPr>
        <w:t>ne</w:t>
      </w:r>
      <w:r>
        <w:rPr>
          <w:sz w:val="24"/>
        </w:rPr>
        <w:t xml:space="preserve">byly zjištěny chyby a nedostatky </w:t>
      </w:r>
    </w:p>
    <w:p w:rsidR="00A81848" w:rsidRDefault="00A81848" w:rsidP="00A8184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při dílčím přezkoumání</w:t>
      </w:r>
    </w:p>
    <w:p w:rsidR="00A81848" w:rsidRDefault="005B2F0B" w:rsidP="00A81848">
      <w:pPr>
        <w:ind w:left="360"/>
        <w:jc w:val="both"/>
        <w:rPr>
          <w:sz w:val="24"/>
        </w:rPr>
      </w:pPr>
      <w:r>
        <w:rPr>
          <w:sz w:val="24"/>
        </w:rPr>
        <w:t>B</w:t>
      </w:r>
      <w:r w:rsidR="00A81848">
        <w:rPr>
          <w:sz w:val="24"/>
        </w:rPr>
        <w:t>yly zjištěn</w:t>
      </w:r>
      <w:r>
        <w:rPr>
          <w:sz w:val="24"/>
        </w:rPr>
        <w:t>y následující méně závažné</w:t>
      </w:r>
      <w:r w:rsidR="00A81848">
        <w:rPr>
          <w:sz w:val="24"/>
        </w:rPr>
        <w:t xml:space="preserve"> chyby a nedostatky</w:t>
      </w:r>
      <w:r>
        <w:rPr>
          <w:sz w:val="24"/>
        </w:rPr>
        <w:t>:</w:t>
      </w:r>
    </w:p>
    <w:p w:rsidR="005B2F0B" w:rsidRDefault="005B2F0B" w:rsidP="00A81848">
      <w:pPr>
        <w:ind w:left="360"/>
        <w:jc w:val="both"/>
        <w:rPr>
          <w:sz w:val="24"/>
        </w:rPr>
      </w:pPr>
      <w:r>
        <w:rPr>
          <w:sz w:val="24"/>
        </w:rPr>
        <w:t>Předmět: Zákon č. 420/2004 Sb. § 2 odst. 1 písm. A) plnění příjmů a výdajů rozpočtu včetně peněžních operací, týkajících se rozpočtových prostředků</w:t>
      </w:r>
    </w:p>
    <w:p w:rsidR="005B2F0B" w:rsidRDefault="005B2F0B" w:rsidP="00A81848">
      <w:pPr>
        <w:ind w:left="360"/>
        <w:jc w:val="both"/>
        <w:rPr>
          <w:sz w:val="24"/>
        </w:rPr>
      </w:pPr>
      <w:r>
        <w:rPr>
          <w:sz w:val="24"/>
        </w:rPr>
        <w:t>Právní předpis: Zákon č. 563/1991 Sb., o účetnictví, ve znění pozdějších předpisů § 3 odst. 1 – Územní celek neúčtoval o skutečnostech, které jsou předmětem účetnictví, do období, s nímž tyto skutečnosti věcně a časově souvisí – napraveno.</w:t>
      </w:r>
    </w:p>
    <w:p w:rsidR="005B2F0B" w:rsidRDefault="005B2F0B" w:rsidP="00A81848">
      <w:pPr>
        <w:ind w:left="360"/>
        <w:jc w:val="both"/>
        <w:rPr>
          <w:sz w:val="24"/>
        </w:rPr>
      </w:pPr>
      <w:r>
        <w:rPr>
          <w:sz w:val="24"/>
        </w:rPr>
        <w:t>Účtování pohledávek – při dílčím přezkoumání svazku obcí bylo zjištěno, že o nezaplacených fakturách svazek obcí neúčtuje. Nedostatek byl do závěrečného přezkoumání odstraněn.</w:t>
      </w:r>
    </w:p>
    <w:p w:rsidR="00A81848" w:rsidRDefault="00A81848" w:rsidP="00A8184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Při přezkoumání hospodaření </w:t>
      </w:r>
      <w:r w:rsidR="00375B9C">
        <w:rPr>
          <w:sz w:val="24"/>
        </w:rPr>
        <w:t xml:space="preserve">dobrovolného svazku obcí </w:t>
      </w:r>
      <w:r>
        <w:rPr>
          <w:sz w:val="24"/>
        </w:rPr>
        <w:t xml:space="preserve">Svazku obcí </w:t>
      </w:r>
      <w:proofErr w:type="spellStart"/>
      <w:r>
        <w:rPr>
          <w:sz w:val="24"/>
        </w:rPr>
        <w:t>Novoborska</w:t>
      </w:r>
      <w:proofErr w:type="spellEnd"/>
      <w:r>
        <w:rPr>
          <w:sz w:val="24"/>
        </w:rPr>
        <w:t xml:space="preserve"> za rok 201</w:t>
      </w:r>
      <w:r w:rsidR="00375B9C">
        <w:rPr>
          <w:sz w:val="24"/>
        </w:rPr>
        <w:t>2</w:t>
      </w:r>
    </w:p>
    <w:p w:rsidR="00A81848" w:rsidRDefault="00A81848" w:rsidP="00A81848">
      <w:pPr>
        <w:ind w:left="360"/>
        <w:jc w:val="both"/>
        <w:rPr>
          <w:sz w:val="24"/>
        </w:rPr>
      </w:pPr>
      <w:r>
        <w:rPr>
          <w:sz w:val="24"/>
        </w:rPr>
        <w:t>nebyly zjištěn</w:t>
      </w:r>
      <w:r w:rsidR="00375B9C">
        <w:rPr>
          <w:sz w:val="24"/>
        </w:rPr>
        <w:t>y</w:t>
      </w:r>
      <w:r>
        <w:rPr>
          <w:sz w:val="24"/>
        </w:rPr>
        <w:t xml:space="preserve"> chyby a nedostatky (§10 odst. 3 písm. </w:t>
      </w:r>
      <w:r w:rsidR="00375B9C">
        <w:rPr>
          <w:sz w:val="24"/>
        </w:rPr>
        <w:t>b</w:t>
      </w:r>
      <w:r>
        <w:rPr>
          <w:sz w:val="24"/>
        </w:rPr>
        <w:t xml:space="preserve">) zákona č. 420/2004 </w:t>
      </w:r>
      <w:r w:rsidR="00375B9C">
        <w:rPr>
          <w:sz w:val="24"/>
        </w:rPr>
        <w:t>S</w:t>
      </w:r>
      <w:r>
        <w:rPr>
          <w:sz w:val="24"/>
        </w:rPr>
        <w:t>b.)</w:t>
      </w:r>
      <w:r w:rsidR="00375B9C">
        <w:rPr>
          <w:sz w:val="24"/>
        </w:rPr>
        <w:t xml:space="preserve"> kromě chyb a nedostatků uvedených v textu této zprávy od písm. B), odstraněných v průběhu přezkoumání.</w:t>
      </w:r>
    </w:p>
    <w:p w:rsidR="00A81848" w:rsidRDefault="00A81848" w:rsidP="00A8184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Při přezkoumání hospodaření </w:t>
      </w:r>
      <w:r w:rsidR="00375B9C">
        <w:rPr>
          <w:sz w:val="24"/>
        </w:rPr>
        <w:t xml:space="preserve">dobrovolného svazku obcí </w:t>
      </w:r>
      <w:r>
        <w:rPr>
          <w:sz w:val="24"/>
        </w:rPr>
        <w:t xml:space="preserve">Svazku obcí </w:t>
      </w:r>
      <w:proofErr w:type="spellStart"/>
      <w:r>
        <w:rPr>
          <w:sz w:val="24"/>
        </w:rPr>
        <w:t>Novoborska</w:t>
      </w:r>
      <w:proofErr w:type="spellEnd"/>
      <w:r>
        <w:rPr>
          <w:sz w:val="24"/>
        </w:rPr>
        <w:t xml:space="preserve"> za rok 201</w:t>
      </w:r>
      <w:r w:rsidR="00375B9C">
        <w:rPr>
          <w:sz w:val="24"/>
        </w:rPr>
        <w:t>2</w:t>
      </w:r>
    </w:p>
    <w:p w:rsidR="00A81848" w:rsidRDefault="00A81848" w:rsidP="00A81848">
      <w:pPr>
        <w:ind w:left="360"/>
        <w:jc w:val="both"/>
        <w:rPr>
          <w:sz w:val="24"/>
        </w:rPr>
      </w:pPr>
      <w:r>
        <w:rPr>
          <w:sz w:val="24"/>
        </w:rPr>
        <w:t xml:space="preserve"> nebyla zjištěna rizika dle § 10 odst. 4 písm. a) zákona č. 420/2004 Sb.</w:t>
      </w:r>
    </w:p>
    <w:p w:rsidR="00A81848" w:rsidRDefault="00A81848" w:rsidP="00A8184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Poměrové ukazatele zjištěné při přezkoumání hospodaření:</w:t>
      </w:r>
    </w:p>
    <w:p w:rsidR="00A81848" w:rsidRDefault="00A81848" w:rsidP="00A81848">
      <w:pPr>
        <w:jc w:val="both"/>
        <w:rPr>
          <w:sz w:val="24"/>
        </w:rPr>
      </w:pPr>
      <w:r>
        <w:rPr>
          <w:sz w:val="24"/>
        </w:rPr>
        <w:t xml:space="preserve">a) podíl pohledávek na rozpočtu územního celku    </w:t>
      </w:r>
      <w:r w:rsidR="00375B9C">
        <w:rPr>
          <w:sz w:val="24"/>
        </w:rPr>
        <w:t xml:space="preserve">                                2</w:t>
      </w:r>
      <w:r>
        <w:rPr>
          <w:sz w:val="24"/>
        </w:rPr>
        <w:t>,</w:t>
      </w:r>
      <w:r w:rsidR="00375B9C">
        <w:rPr>
          <w:sz w:val="24"/>
        </w:rPr>
        <w:t>74</w:t>
      </w:r>
      <w:r>
        <w:rPr>
          <w:sz w:val="24"/>
        </w:rPr>
        <w:t>%</w:t>
      </w:r>
    </w:p>
    <w:p w:rsidR="00A81848" w:rsidRDefault="00A81848" w:rsidP="00A81848">
      <w:pPr>
        <w:jc w:val="both"/>
        <w:rPr>
          <w:sz w:val="24"/>
        </w:rPr>
      </w:pPr>
      <w:r>
        <w:rPr>
          <w:sz w:val="24"/>
        </w:rPr>
        <w:t xml:space="preserve">b) podíl závazků na rozpočtu územního celku                                         </w:t>
      </w:r>
      <w:r w:rsidR="00375B9C">
        <w:rPr>
          <w:sz w:val="24"/>
        </w:rPr>
        <w:t>3</w:t>
      </w:r>
      <w:r>
        <w:rPr>
          <w:sz w:val="24"/>
        </w:rPr>
        <w:t>,3</w:t>
      </w:r>
      <w:r w:rsidR="00375B9C">
        <w:rPr>
          <w:sz w:val="24"/>
        </w:rPr>
        <w:t>1</w:t>
      </w:r>
      <w:r>
        <w:rPr>
          <w:sz w:val="24"/>
        </w:rPr>
        <w:t>%</w:t>
      </w:r>
    </w:p>
    <w:p w:rsidR="00A81848" w:rsidRDefault="00A81848" w:rsidP="00A81848">
      <w:pPr>
        <w:jc w:val="both"/>
        <w:rPr>
          <w:sz w:val="24"/>
        </w:rPr>
      </w:pPr>
      <w:r>
        <w:rPr>
          <w:sz w:val="24"/>
        </w:rPr>
        <w:t>c) podíl zastaveného majetku na celkovém majetku územního celku      0%</w:t>
      </w:r>
    </w:p>
    <w:p w:rsidR="00A81848" w:rsidRDefault="00A81848" w:rsidP="00A81848">
      <w:pPr>
        <w:jc w:val="both"/>
        <w:rPr>
          <w:sz w:val="24"/>
        </w:rPr>
      </w:pPr>
    </w:p>
    <w:p w:rsidR="00A81848" w:rsidRPr="00F86922" w:rsidRDefault="00A81848" w:rsidP="00A81848">
      <w:pPr>
        <w:jc w:val="both"/>
        <w:rPr>
          <w:sz w:val="24"/>
        </w:rPr>
      </w:pPr>
      <w:r w:rsidRPr="00F86922">
        <w:rPr>
          <w:sz w:val="24"/>
        </w:rPr>
        <w:t xml:space="preserve">Zpráva má </w:t>
      </w:r>
      <w:r>
        <w:rPr>
          <w:sz w:val="24"/>
        </w:rPr>
        <w:t>1</w:t>
      </w:r>
      <w:r w:rsidR="00375B9C">
        <w:rPr>
          <w:sz w:val="24"/>
        </w:rPr>
        <w:t>3</w:t>
      </w:r>
      <w:r>
        <w:rPr>
          <w:sz w:val="24"/>
        </w:rPr>
        <w:t xml:space="preserve"> </w:t>
      </w:r>
      <w:r w:rsidRPr="00F86922">
        <w:rPr>
          <w:sz w:val="24"/>
        </w:rPr>
        <w:t>stran a je přílohou k návrhu.</w:t>
      </w:r>
    </w:p>
    <w:p w:rsidR="00A81848" w:rsidRPr="00F86922" w:rsidRDefault="00A81848" w:rsidP="00A81848">
      <w:pPr>
        <w:jc w:val="both"/>
        <w:rPr>
          <w:sz w:val="24"/>
        </w:rPr>
      </w:pPr>
    </w:p>
    <w:p w:rsidR="00A81848" w:rsidRDefault="00A81848" w:rsidP="00A81848">
      <w:pPr>
        <w:pStyle w:val="Zkladntext"/>
        <w:rPr>
          <w:rFonts w:ascii="Times New Roman" w:hAnsi="Times New Roman"/>
        </w:rPr>
      </w:pPr>
    </w:p>
    <w:p w:rsidR="00A81848" w:rsidRDefault="00A81848" w:rsidP="00A81848">
      <w:pPr>
        <w:pStyle w:val="Zkladntext"/>
        <w:rPr>
          <w:rFonts w:ascii="Times New Roman" w:hAnsi="Times New Roman"/>
        </w:rPr>
      </w:pPr>
    </w:p>
    <w:p w:rsidR="00A81848" w:rsidRPr="00F86922" w:rsidRDefault="00A81848" w:rsidP="00A81848">
      <w:pPr>
        <w:pStyle w:val="Zkladntext"/>
        <w:rPr>
          <w:rFonts w:ascii="Times New Roman" w:hAnsi="Times New Roman"/>
        </w:rPr>
      </w:pPr>
    </w:p>
    <w:p w:rsidR="00A81848" w:rsidRPr="00F86922" w:rsidRDefault="00A81848" w:rsidP="00A81848">
      <w:pPr>
        <w:pStyle w:val="Zkladntext"/>
        <w:rPr>
          <w:rFonts w:ascii="Times New Roman" w:hAnsi="Times New Roman"/>
        </w:rPr>
      </w:pPr>
      <w:r w:rsidRPr="00F86922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 Novém Boru </w:t>
      </w:r>
      <w:r w:rsidR="00375B9C">
        <w:rPr>
          <w:rFonts w:ascii="Times New Roman" w:hAnsi="Times New Roman"/>
        </w:rPr>
        <w:t>10</w:t>
      </w:r>
      <w:r>
        <w:rPr>
          <w:rFonts w:ascii="Times New Roman" w:hAnsi="Times New Roman"/>
        </w:rPr>
        <w:t>.5. 2</w:t>
      </w:r>
      <w:r w:rsidRPr="00F86922">
        <w:rPr>
          <w:rFonts w:ascii="Times New Roman" w:hAnsi="Times New Roman"/>
        </w:rPr>
        <w:t>0</w:t>
      </w:r>
      <w:r>
        <w:rPr>
          <w:rFonts w:ascii="Times New Roman" w:hAnsi="Times New Roman"/>
        </w:rPr>
        <w:t>1</w:t>
      </w:r>
      <w:r w:rsidR="00375B9C">
        <w:rPr>
          <w:rFonts w:ascii="Times New Roman" w:hAnsi="Times New Roman"/>
        </w:rPr>
        <w:t>3</w:t>
      </w:r>
      <w:r w:rsidRPr="00F86922">
        <w:rPr>
          <w:rFonts w:ascii="Times New Roman" w:hAnsi="Times New Roman"/>
        </w:rPr>
        <w:tab/>
      </w:r>
      <w:r w:rsidRPr="00F8692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Jiří   V o s e c k ý</w:t>
      </w:r>
      <w:r w:rsidRPr="00F86922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         </w:t>
      </w:r>
      <w:r w:rsidRPr="00F86922">
        <w:rPr>
          <w:rFonts w:ascii="Times New Roman" w:hAnsi="Times New Roman"/>
        </w:rPr>
        <w:t xml:space="preserve">   </w:t>
      </w:r>
    </w:p>
    <w:p w:rsidR="00A81848" w:rsidRDefault="00A81848" w:rsidP="00A81848">
      <w:pPr>
        <w:pStyle w:val="Zkladntext"/>
        <w:rPr>
          <w:rFonts w:ascii="Times New Roman" w:hAnsi="Times New Roman"/>
          <w:sz w:val="20"/>
        </w:rPr>
      </w:pPr>
      <w:r w:rsidRPr="00F86922">
        <w:tab/>
      </w:r>
      <w:r w:rsidRPr="00F86922">
        <w:tab/>
      </w:r>
      <w:r w:rsidRPr="00F86922">
        <w:tab/>
      </w:r>
      <w:r w:rsidRPr="00F86922">
        <w:tab/>
      </w:r>
      <w:r w:rsidRPr="00F86922">
        <w:tab/>
      </w:r>
      <w:r w:rsidRPr="00F86922">
        <w:tab/>
      </w:r>
      <w:r w:rsidRPr="00F86922">
        <w:tab/>
      </w:r>
      <w:r w:rsidRPr="007462F0"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 xml:space="preserve">   </w:t>
      </w:r>
      <w:r w:rsidRPr="007462F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</w:t>
      </w:r>
      <w:r w:rsidRPr="007462F0">
        <w:rPr>
          <w:rFonts w:ascii="Times New Roman" w:hAnsi="Times New Roman"/>
          <w:sz w:val="20"/>
        </w:rPr>
        <w:t>ředseda svazku</w:t>
      </w:r>
    </w:p>
    <w:p w:rsidR="00A81848" w:rsidRPr="007462F0" w:rsidRDefault="00A81848" w:rsidP="00A81848">
      <w:pPr>
        <w:pStyle w:val="Zkladn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v.r.</w:t>
      </w:r>
    </w:p>
    <w:p w:rsidR="00A81848" w:rsidRDefault="00A81848" w:rsidP="00A81848"/>
    <w:p w:rsidR="00A81848" w:rsidRDefault="00A81848" w:rsidP="00A81848"/>
    <w:p w:rsidR="00F214A4" w:rsidRDefault="00F214A4"/>
    <w:sectPr w:rsidR="00F214A4" w:rsidSect="00577992">
      <w:headerReference w:type="default" r:id="rId11"/>
      <w:footerReference w:type="default" r:id="rId12"/>
      <w:pgSz w:w="11906" w:h="16838"/>
      <w:pgMar w:top="1134" w:right="1983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EB" w:rsidRDefault="00622CEB">
      <w:r>
        <w:separator/>
      </w:r>
    </w:p>
  </w:endnote>
  <w:endnote w:type="continuationSeparator" w:id="0">
    <w:p w:rsidR="00622CEB" w:rsidRDefault="0062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92" w:rsidRDefault="00375B9C" w:rsidP="00577992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CC17E9">
      <w:rPr>
        <w:noProof/>
      </w:rPr>
      <w:t>1</w:t>
    </w:r>
    <w:r>
      <w:fldChar w:fldCharType="end"/>
    </w:r>
    <w:r>
      <w:t xml:space="preserve"> (celkem 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EB" w:rsidRDefault="00622CEB">
      <w:r>
        <w:separator/>
      </w:r>
    </w:p>
  </w:footnote>
  <w:footnote w:type="continuationSeparator" w:id="0">
    <w:p w:rsidR="00622CEB" w:rsidRDefault="00622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92" w:rsidRDefault="00622CEB" w:rsidP="0057799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E177E"/>
    <w:multiLevelType w:val="hybridMultilevel"/>
    <w:tmpl w:val="796CBD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4D38CF"/>
    <w:multiLevelType w:val="hybridMultilevel"/>
    <w:tmpl w:val="656A0434"/>
    <w:lvl w:ilvl="0" w:tplc="81A04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D6"/>
    <w:rsid w:val="00375B9C"/>
    <w:rsid w:val="005B2F0B"/>
    <w:rsid w:val="00622CEB"/>
    <w:rsid w:val="00A81848"/>
    <w:rsid w:val="00CC17E9"/>
    <w:rsid w:val="00DC75D6"/>
    <w:rsid w:val="00E0495E"/>
    <w:rsid w:val="00F2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1848"/>
    <w:pPr>
      <w:keepNext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qFormat/>
    <w:rsid w:val="00A81848"/>
    <w:pPr>
      <w:keepNext/>
      <w:jc w:val="both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A81848"/>
    <w:pPr>
      <w:keepNext/>
      <w:jc w:val="center"/>
      <w:outlineLvl w:val="2"/>
    </w:pPr>
    <w:rPr>
      <w:rFonts w:ascii="Arial" w:hAnsi="Arial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1848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81848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81848"/>
    <w:rPr>
      <w:rFonts w:ascii="Arial" w:eastAsia="Times New Roman" w:hAnsi="Arial" w:cs="Times New Roman"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A81848"/>
    <w:pPr>
      <w:jc w:val="both"/>
    </w:pPr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A81848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A81848"/>
    <w:pPr>
      <w:jc w:val="both"/>
    </w:pPr>
    <w:rPr>
      <w:rFonts w:ascii="Arial" w:hAnsi="Arial"/>
      <w:b/>
      <w:caps/>
      <w:sz w:val="24"/>
    </w:rPr>
  </w:style>
  <w:style w:type="character" w:customStyle="1" w:styleId="Zkladntext2Char">
    <w:name w:val="Základní text 2 Char"/>
    <w:basedOn w:val="Standardnpsmoodstavce"/>
    <w:link w:val="Zkladntext2"/>
    <w:rsid w:val="00A81848"/>
    <w:rPr>
      <w:rFonts w:ascii="Arial" w:eastAsia="Times New Roman" w:hAnsi="Arial" w:cs="Times New Roman"/>
      <w:b/>
      <w:caps/>
      <w:sz w:val="24"/>
      <w:szCs w:val="20"/>
      <w:lang w:eastAsia="cs-CZ"/>
    </w:rPr>
  </w:style>
  <w:style w:type="paragraph" w:styleId="Zhlav">
    <w:name w:val="header"/>
    <w:basedOn w:val="Normln"/>
    <w:link w:val="ZhlavChar"/>
    <w:rsid w:val="00A818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84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A818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8184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A81848"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A81848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styleId="Hypertextovodkaz">
    <w:name w:val="Hyperlink"/>
    <w:basedOn w:val="Standardnpsmoodstavce"/>
    <w:rsid w:val="00A81848"/>
    <w:rPr>
      <w:color w:val="0000FF"/>
      <w:u w:val="single"/>
    </w:rPr>
  </w:style>
  <w:style w:type="character" w:styleId="Siln">
    <w:name w:val="Strong"/>
    <w:basedOn w:val="Standardnpsmoodstavce"/>
    <w:qFormat/>
    <w:rsid w:val="00A818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1848"/>
    <w:pPr>
      <w:keepNext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qFormat/>
    <w:rsid w:val="00A81848"/>
    <w:pPr>
      <w:keepNext/>
      <w:jc w:val="both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A81848"/>
    <w:pPr>
      <w:keepNext/>
      <w:jc w:val="center"/>
      <w:outlineLvl w:val="2"/>
    </w:pPr>
    <w:rPr>
      <w:rFonts w:ascii="Arial" w:hAnsi="Arial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1848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81848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81848"/>
    <w:rPr>
      <w:rFonts w:ascii="Arial" w:eastAsia="Times New Roman" w:hAnsi="Arial" w:cs="Times New Roman"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A81848"/>
    <w:pPr>
      <w:jc w:val="both"/>
    </w:pPr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A81848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A81848"/>
    <w:pPr>
      <w:jc w:val="both"/>
    </w:pPr>
    <w:rPr>
      <w:rFonts w:ascii="Arial" w:hAnsi="Arial"/>
      <w:b/>
      <w:caps/>
      <w:sz w:val="24"/>
    </w:rPr>
  </w:style>
  <w:style w:type="character" w:customStyle="1" w:styleId="Zkladntext2Char">
    <w:name w:val="Základní text 2 Char"/>
    <w:basedOn w:val="Standardnpsmoodstavce"/>
    <w:link w:val="Zkladntext2"/>
    <w:rsid w:val="00A81848"/>
    <w:rPr>
      <w:rFonts w:ascii="Arial" w:eastAsia="Times New Roman" w:hAnsi="Arial" w:cs="Times New Roman"/>
      <w:b/>
      <w:caps/>
      <w:sz w:val="24"/>
      <w:szCs w:val="20"/>
      <w:lang w:eastAsia="cs-CZ"/>
    </w:rPr>
  </w:style>
  <w:style w:type="paragraph" w:styleId="Zhlav">
    <w:name w:val="header"/>
    <w:basedOn w:val="Normln"/>
    <w:link w:val="ZhlavChar"/>
    <w:rsid w:val="00A818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84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A818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8184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A81848"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A81848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styleId="Hypertextovodkaz">
    <w:name w:val="Hyperlink"/>
    <w:basedOn w:val="Standardnpsmoodstavce"/>
    <w:rsid w:val="00A81848"/>
    <w:rPr>
      <w:color w:val="0000FF"/>
      <w:u w:val="single"/>
    </w:rPr>
  </w:style>
  <w:style w:type="character" w:styleId="Siln">
    <w:name w:val="Strong"/>
    <w:basedOn w:val="Standardnpsmoodstavce"/>
    <w:qFormat/>
    <w:rsid w:val="00A818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@novy-bor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region@novy-bo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hsoukupova</dc:creator>
  <cp:keywords/>
  <dc:description/>
  <cp:lastModifiedBy>ucetni</cp:lastModifiedBy>
  <cp:revision>2</cp:revision>
  <cp:lastPrinted>2013-05-13T13:25:00Z</cp:lastPrinted>
  <dcterms:created xsi:type="dcterms:W3CDTF">2013-05-13T13:25:00Z</dcterms:created>
  <dcterms:modified xsi:type="dcterms:W3CDTF">2013-05-13T13:25:00Z</dcterms:modified>
</cp:coreProperties>
</file>